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6D" w:rsidRPr="005E106D" w:rsidRDefault="005E106D" w:rsidP="00D178AB">
      <w:pPr>
        <w:tabs>
          <w:tab w:val="left" w:pos="993"/>
        </w:tabs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5E106D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5E106D" w:rsidRPr="005E106D" w:rsidRDefault="00D178AB" w:rsidP="00D178AB">
      <w:pPr>
        <w:tabs>
          <w:tab w:val="left" w:pos="993"/>
        </w:tabs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</w:t>
      </w:r>
      <w:r w:rsidR="005E106D" w:rsidRPr="005E106D">
        <w:rPr>
          <w:rFonts w:ascii="Times New Roman" w:eastAsia="Times New Roman" w:hAnsi="Times New Roman" w:cs="Times New Roman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lang w:eastAsia="ru-RU"/>
        </w:rPr>
        <w:t xml:space="preserve"> Администрации</w:t>
      </w:r>
    </w:p>
    <w:p w:rsidR="005E106D" w:rsidRPr="005E106D" w:rsidRDefault="005E106D" w:rsidP="00D178AB">
      <w:pPr>
        <w:tabs>
          <w:tab w:val="left" w:pos="993"/>
        </w:tabs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lang w:eastAsia="ru-RU"/>
        </w:rPr>
      </w:pPr>
      <w:r w:rsidRPr="005E106D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:rsidR="005E106D" w:rsidRDefault="005E106D" w:rsidP="00D178AB">
      <w:pPr>
        <w:tabs>
          <w:tab w:val="left" w:pos="993"/>
        </w:tabs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lang w:eastAsia="ru-RU"/>
        </w:rPr>
      </w:pPr>
      <w:r w:rsidRPr="005E106D">
        <w:rPr>
          <w:rFonts w:ascii="Times New Roman" w:eastAsia="Times New Roman" w:hAnsi="Times New Roman" w:cs="Times New Roman"/>
          <w:lang w:eastAsia="ru-RU"/>
        </w:rPr>
        <w:t>«Город Майкоп»</w:t>
      </w:r>
    </w:p>
    <w:p w:rsidR="002A783E" w:rsidRPr="002A783E" w:rsidRDefault="002A783E" w:rsidP="002A783E">
      <w:pPr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5E106D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A783E">
        <w:rPr>
          <w:rFonts w:ascii="Times New Roman" w:hAnsi="Times New Roman" w:cs="Times New Roman"/>
          <w:i/>
          <w:u w:val="single"/>
        </w:rPr>
        <w:t>30.09.2015   № 678</w:t>
      </w:r>
    </w:p>
    <w:p w:rsidR="005E106D" w:rsidRDefault="005E106D" w:rsidP="00D178AB">
      <w:pPr>
        <w:tabs>
          <w:tab w:val="left" w:pos="993"/>
        </w:tabs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106D" w:rsidRDefault="005E106D" w:rsidP="005E106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106D" w:rsidRPr="00A70EB5" w:rsidRDefault="005E106D" w:rsidP="005E106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70EB5" w:rsidRPr="00A70EB5" w:rsidRDefault="001910A1" w:rsidP="00A70EB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70EB5" w:rsidRPr="00A70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Ресурсное обеспечение муниципальной программы</w:t>
      </w:r>
    </w:p>
    <w:p w:rsidR="00A70EB5" w:rsidRPr="00A70EB5" w:rsidRDefault="00A70EB5" w:rsidP="00A70E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«Объём финансовых ресурсов, необходимых для реализации Программы, представлен на основании сложившейся ценовой </w:t>
      </w:r>
      <w:proofErr w:type="gramStart"/>
      <w:r w:rsidRPr="00A70E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на товары</w:t>
      </w:r>
      <w:proofErr w:type="gramEnd"/>
      <w:r w:rsidRPr="00A7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работы и услуги. Программа финансируется из средств республиканского и местного бюджетов. Объём финансирования составляет 3 816 547,7 тыс. руб., в том числе: </w:t>
      </w:r>
    </w:p>
    <w:p w:rsidR="00A70EB5" w:rsidRPr="00A70EB5" w:rsidRDefault="00A70EB5" w:rsidP="00A70E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0EB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республиканского бюджета РА – 2 313 679,0 тыс. руб. (2015 г. –  740 240,5 тыс. руб.; 2016 г. – 769 907,4  тыс. руб.; 2017 г. – 803 531,1   тыс. руб.);</w:t>
      </w:r>
      <w:proofErr w:type="gramEnd"/>
    </w:p>
    <w:p w:rsidR="00A70EB5" w:rsidRDefault="00A70EB5" w:rsidP="00A70E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70EB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местного бюджета – 1 502 868,7 тыс. руб. (2015 г. – 509 298,3 тыс. руб.; 2016 г. – 487 472,4 тыс. руб.; 2017 г. – 506 098,0  тыс. руб.).».</w:t>
      </w:r>
      <w:proofErr w:type="gramEnd"/>
    </w:p>
    <w:p w:rsidR="00A70EB5" w:rsidRPr="005E106D" w:rsidRDefault="00A70EB5" w:rsidP="005E106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106D" w:rsidRDefault="005E106D" w:rsidP="005E106D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10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Таблица № 3</w:t>
      </w:r>
    </w:p>
    <w:p w:rsidR="00A70EB5" w:rsidRDefault="00A70EB5" w:rsidP="005E106D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0EB5" w:rsidRPr="00A70EB5" w:rsidRDefault="00A70EB5" w:rsidP="00A70EB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реализацию муниципальной программы </w:t>
      </w:r>
    </w:p>
    <w:p w:rsidR="00A70EB5" w:rsidRDefault="00A70EB5" w:rsidP="00A70EB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EB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системы образования муниципального образования «Город Майкоп» на 2015 - 2017 годы»</w:t>
      </w:r>
    </w:p>
    <w:p w:rsidR="00C47DC8" w:rsidRPr="00A70EB5" w:rsidRDefault="00C47DC8" w:rsidP="00A70EB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6D" w:rsidRPr="005E106D" w:rsidRDefault="00C47DC8" w:rsidP="00C47DC8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10"/>
        <w:tblW w:w="0" w:type="auto"/>
        <w:tblInd w:w="-176" w:type="dxa"/>
        <w:tblLook w:val="04A0" w:firstRow="1" w:lastRow="0" w:firstColumn="1" w:lastColumn="0" w:noHBand="0" w:noVBand="1"/>
      </w:tblPr>
      <w:tblGrid>
        <w:gridCol w:w="1843"/>
        <w:gridCol w:w="1514"/>
        <w:gridCol w:w="781"/>
        <w:gridCol w:w="481"/>
        <w:gridCol w:w="579"/>
        <w:gridCol w:w="776"/>
        <w:gridCol w:w="470"/>
        <w:gridCol w:w="776"/>
        <w:gridCol w:w="481"/>
        <w:gridCol w:w="578"/>
        <w:gridCol w:w="776"/>
        <w:gridCol w:w="470"/>
        <w:gridCol w:w="626"/>
        <w:gridCol w:w="481"/>
        <w:gridCol w:w="578"/>
        <w:gridCol w:w="581"/>
        <w:gridCol w:w="470"/>
        <w:gridCol w:w="620"/>
        <w:gridCol w:w="470"/>
        <w:gridCol w:w="576"/>
        <w:gridCol w:w="576"/>
        <w:gridCol w:w="459"/>
      </w:tblGrid>
      <w:tr w:rsidR="005E106D" w:rsidRPr="005E106D" w:rsidTr="0007397B">
        <w:tc>
          <w:tcPr>
            <w:tcW w:w="1701" w:type="dxa"/>
          </w:tcPr>
          <w:p w:rsidR="005E106D" w:rsidRPr="005E106D" w:rsidRDefault="005E106D" w:rsidP="008201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bookmarkStart w:id="1" w:name="RANGE!A1:W140"/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муниципальной</w:t>
            </w:r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программы, мероприятия программы</w:t>
            </w:r>
            <w:bookmarkEnd w:id="1"/>
          </w:p>
        </w:tc>
        <w:tc>
          <w:tcPr>
            <w:tcW w:w="1533" w:type="dxa"/>
          </w:tcPr>
          <w:p w:rsidR="005E106D" w:rsidRPr="005E106D" w:rsidRDefault="005E106D" w:rsidP="008201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соисполнителя (участника)</w:t>
            </w:r>
          </w:p>
        </w:tc>
        <w:tc>
          <w:tcPr>
            <w:tcW w:w="3096" w:type="dxa"/>
            <w:gridSpan w:val="5"/>
          </w:tcPr>
          <w:p w:rsidR="005E106D" w:rsidRPr="005E106D" w:rsidRDefault="005E106D" w:rsidP="008201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за весь период реализации программы</w:t>
            </w:r>
          </w:p>
        </w:tc>
        <w:tc>
          <w:tcPr>
            <w:tcW w:w="2928" w:type="dxa"/>
            <w:gridSpan w:val="5"/>
          </w:tcPr>
          <w:p w:rsidR="005E106D" w:rsidRPr="005E106D" w:rsidRDefault="005E106D" w:rsidP="008201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2928" w:type="dxa"/>
            <w:gridSpan w:val="5"/>
          </w:tcPr>
          <w:p w:rsidR="005E106D" w:rsidRPr="005E106D" w:rsidRDefault="005E106D" w:rsidP="008201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2776" w:type="dxa"/>
            <w:gridSpan w:val="5"/>
          </w:tcPr>
          <w:p w:rsidR="005E106D" w:rsidRPr="005E106D" w:rsidRDefault="005E106D" w:rsidP="008201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</w:tr>
      <w:tr w:rsidR="00824F5E" w:rsidRPr="005E106D" w:rsidTr="0007397B">
        <w:tc>
          <w:tcPr>
            <w:tcW w:w="1701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533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4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</w:t>
            </w:r>
          </w:p>
        </w:tc>
      </w:tr>
      <w:tr w:rsidR="00824F5E" w:rsidRPr="005E106D" w:rsidTr="0007397B">
        <w:tc>
          <w:tcPr>
            <w:tcW w:w="1701" w:type="dxa"/>
            <w:vMerge w:val="restart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«Развитие системы  образования муниципального образования «Город Майкоп» на 2015 - </w:t>
            </w:r>
            <w:r w:rsidRPr="005E10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2017 годы»</w:t>
            </w:r>
          </w:p>
        </w:tc>
        <w:tc>
          <w:tcPr>
            <w:tcW w:w="1533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Всего по подпрограмме, в том числе по соисполнителям</w:t>
            </w: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3 816 547,7</w:t>
            </w:r>
          </w:p>
        </w:tc>
        <w:tc>
          <w:tcPr>
            <w:tcW w:w="557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2 313 679,0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1 502 868,7</w:t>
            </w:r>
          </w:p>
        </w:tc>
        <w:tc>
          <w:tcPr>
            <w:tcW w:w="54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1 249 538,8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740 240,5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509 298,3</w:t>
            </w:r>
          </w:p>
        </w:tc>
        <w:tc>
          <w:tcPr>
            <w:tcW w:w="546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1 257 379,8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769 907,4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487 472,4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1 309 629,1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803 531,1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506 098,0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Merge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53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Комитет по </w:t>
            </w:r>
            <w:r w:rsidRPr="005E1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образованию, образовательные организации, подведомственные Комитету по образованию</w:t>
            </w: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3 782 </w:t>
            </w: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899,7</w:t>
            </w:r>
          </w:p>
        </w:tc>
        <w:tc>
          <w:tcPr>
            <w:tcW w:w="557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2 313 </w:t>
            </w: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679,0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1 469 </w:t>
            </w: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220,7</w:t>
            </w:r>
          </w:p>
        </w:tc>
        <w:tc>
          <w:tcPr>
            <w:tcW w:w="54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1 215 </w:t>
            </w: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890,8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740 </w:t>
            </w: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240,5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475 </w:t>
            </w: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650,3</w:t>
            </w:r>
          </w:p>
        </w:tc>
        <w:tc>
          <w:tcPr>
            <w:tcW w:w="546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1 257 </w:t>
            </w: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379,8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769 </w:t>
            </w: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907,4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487 </w:t>
            </w: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472,4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1 309 </w:t>
            </w: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629,1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803 </w:t>
            </w: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531,1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506 </w:t>
            </w: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098,0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Merge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53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ЖКХ и благоустройства Администрации МО "Город Майкоп"</w:t>
            </w: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33 648,0</w:t>
            </w:r>
          </w:p>
        </w:tc>
        <w:tc>
          <w:tcPr>
            <w:tcW w:w="557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33 648,0</w:t>
            </w:r>
          </w:p>
        </w:tc>
        <w:tc>
          <w:tcPr>
            <w:tcW w:w="54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33 648,0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33 648,0</w:t>
            </w:r>
          </w:p>
        </w:tc>
        <w:tc>
          <w:tcPr>
            <w:tcW w:w="546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646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553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586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597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546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620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505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576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576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Развитие системы начального общего, основного общего, среднего общего образования и дополнительного образования детей</w:t>
            </w:r>
          </w:p>
        </w:tc>
        <w:tc>
          <w:tcPr>
            <w:tcW w:w="1533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подпрограмме, в том числе по соисполнителям</w:t>
            </w: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2 012 883,1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1 388 945,2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623 937,9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625 791,7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433 943,2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191 848,5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676 853,4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467 264,0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209 589,4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710 238,0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487 738,0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222 500,0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3234" w:type="dxa"/>
            <w:gridSpan w:val="2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 Обновление содержания образования, технологий обучения, воспитания и развития школьников</w:t>
            </w: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349,0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349,0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116,0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116,0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Методическое сопровождение педагогов по формированию профессиональных компетенций при реализации ФГОС общего образования (семинары, круглые столы, деловые игры, встречи с авторами учебников)</w:t>
            </w:r>
          </w:p>
        </w:tc>
        <w:tc>
          <w:tcPr>
            <w:tcW w:w="1533" w:type="dxa"/>
            <w:vMerge w:val="restart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мониторинга оценки и учета инновационного потенциала муниципальной образовательной системы по результатам распространения и апробации инновационных практик ОО и педагогических работников (профессиональные конкурсы)</w:t>
            </w:r>
          </w:p>
        </w:tc>
        <w:tc>
          <w:tcPr>
            <w:tcW w:w="1533" w:type="dxa"/>
            <w:vMerge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159,0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3234" w:type="dxa"/>
            <w:gridSpan w:val="2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2. Развитие кадрового потенциала системы образования (организация и проведение мероприятий)</w:t>
            </w: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1 575,0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1 575,0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705,0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705,0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423,0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423,0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447,0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447,0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Городские педагогические чтения</w:t>
            </w:r>
          </w:p>
        </w:tc>
        <w:tc>
          <w:tcPr>
            <w:tcW w:w="1533" w:type="dxa"/>
            <w:vMerge w:val="restart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конкурс профессионального мастерства педагогов общеобразовательных организаций «Учитель года»</w:t>
            </w:r>
          </w:p>
        </w:tc>
        <w:tc>
          <w:tcPr>
            <w:tcW w:w="1533" w:type="dxa"/>
            <w:vMerge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222,0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78,0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78,0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Августовское педагогическое совещание педагогических работников образования г. Майкопа</w:t>
            </w:r>
          </w:p>
        </w:tc>
        <w:tc>
          <w:tcPr>
            <w:tcW w:w="1533" w:type="dxa"/>
            <w:vMerge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253,0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торжественное собрание, посвященное Международному дню учителя, дню воспитателя и всех дошкольных работников</w:t>
            </w:r>
          </w:p>
        </w:tc>
        <w:tc>
          <w:tcPr>
            <w:tcW w:w="1533" w:type="dxa"/>
            <w:vMerge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285,0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 образовательно – воспитательных программ по духовно – нравственному воспитанию</w:t>
            </w:r>
          </w:p>
        </w:tc>
        <w:tc>
          <w:tcPr>
            <w:tcW w:w="1533" w:type="dxa"/>
            <w:vMerge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Методическое сопровождение деятельности молодых учителей в различных формах: семинары, круглые столы, деловые игры, защита проектов</w:t>
            </w:r>
          </w:p>
        </w:tc>
        <w:tc>
          <w:tcPr>
            <w:tcW w:w="1533" w:type="dxa"/>
            <w:vMerge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 для педагогических работников на лучшую образовательную программу для детей с ОВЗ</w:t>
            </w:r>
          </w:p>
        </w:tc>
        <w:tc>
          <w:tcPr>
            <w:tcW w:w="1533" w:type="dxa"/>
            <w:vMerge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159,0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квалификации работников Аппарата управления</w:t>
            </w:r>
          </w:p>
        </w:tc>
        <w:tc>
          <w:tcPr>
            <w:tcW w:w="1533" w:type="dxa"/>
            <w:vMerge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3234" w:type="dxa"/>
            <w:gridSpan w:val="2"/>
            <w:vAlign w:val="center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3. Развитие интеллектуального, творческого и спортивного потенциала обучающихся (организация и проведение мероприятий)</w:t>
            </w: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1 181,0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1 181,0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362,0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362,0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394,0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394,0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425,0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425,0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Интеллектуальный марафон для: </w:t>
            </w:r>
            <w:proofErr w:type="spellStart"/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занковцев</w:t>
            </w:r>
            <w:proofErr w:type="spellEnd"/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воспитанников ДОО и обучающихся ОО</w:t>
            </w:r>
          </w:p>
        </w:tc>
        <w:tc>
          <w:tcPr>
            <w:tcW w:w="1533" w:type="dxa"/>
            <w:vMerge w:val="restart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Чествование победителей и призеров муниципального этапа Всероссийской олимпиады школьников</w:t>
            </w:r>
          </w:p>
        </w:tc>
        <w:tc>
          <w:tcPr>
            <w:tcW w:w="1533" w:type="dxa"/>
            <w:vMerge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285,0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Городской фестиваль исполнителей и вокальных коллективов </w:t>
            </w:r>
          </w:p>
        </w:tc>
        <w:tc>
          <w:tcPr>
            <w:tcW w:w="1533" w:type="dxa"/>
            <w:vMerge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Городские соревнования по пулевой стрельбе, посвященные Дню защитника Отечества</w:t>
            </w:r>
          </w:p>
        </w:tc>
        <w:tc>
          <w:tcPr>
            <w:tcW w:w="1533" w:type="dxa"/>
            <w:vMerge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Городской конкурс театральных коллективов </w:t>
            </w:r>
          </w:p>
        </w:tc>
        <w:tc>
          <w:tcPr>
            <w:tcW w:w="1533" w:type="dxa"/>
            <w:vMerge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Участие в открытых республиканских соревнованиях: по спортивному ориентированию по туристическому многоборью среди учащихся Республики Адыгея, по спортивному туризму «Школа безопасности»</w:t>
            </w:r>
          </w:p>
        </w:tc>
        <w:tc>
          <w:tcPr>
            <w:tcW w:w="1533" w:type="dxa"/>
            <w:vMerge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Городская благотворительная акция «Весенняя неделя добра»</w:t>
            </w:r>
          </w:p>
        </w:tc>
        <w:tc>
          <w:tcPr>
            <w:tcW w:w="1533" w:type="dxa"/>
            <w:vMerge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конкурс социального плаката</w:t>
            </w:r>
          </w:p>
        </w:tc>
        <w:tc>
          <w:tcPr>
            <w:tcW w:w="1533" w:type="dxa"/>
            <w:vMerge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Городские соревнования среди учащихся «Безопасное колесо»</w:t>
            </w:r>
          </w:p>
        </w:tc>
        <w:tc>
          <w:tcPr>
            <w:tcW w:w="1533" w:type="dxa"/>
            <w:vMerge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Городской фестиваль хореографических </w:t>
            </w: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коллективов </w:t>
            </w:r>
          </w:p>
        </w:tc>
        <w:tc>
          <w:tcPr>
            <w:tcW w:w="1533" w:type="dxa"/>
            <w:vMerge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Городской турнир «Умники и умницы»</w:t>
            </w:r>
          </w:p>
        </w:tc>
        <w:tc>
          <w:tcPr>
            <w:tcW w:w="1533" w:type="dxa"/>
            <w:vMerge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Городские соревнования дружин юных пожарных, городская военно-спортивная игра «Зарница», «Школа безопасности»</w:t>
            </w:r>
          </w:p>
        </w:tc>
        <w:tc>
          <w:tcPr>
            <w:tcW w:w="1533" w:type="dxa"/>
            <w:vMerge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праздничное мероприятие, посвященное Дню защиты детей «Здравствуй, лето!»</w:t>
            </w:r>
          </w:p>
        </w:tc>
        <w:tc>
          <w:tcPr>
            <w:tcW w:w="1533" w:type="dxa"/>
            <w:vMerge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для выпускников ОО (Виват, Майкопский выпускник!)</w:t>
            </w:r>
          </w:p>
        </w:tc>
        <w:tc>
          <w:tcPr>
            <w:tcW w:w="1533" w:type="dxa"/>
            <w:vMerge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Выставка достижений образовательных организаций в рамках Дня города</w:t>
            </w:r>
          </w:p>
        </w:tc>
        <w:tc>
          <w:tcPr>
            <w:tcW w:w="1533" w:type="dxa"/>
            <w:vMerge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159,0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Конференция исследовательских работ в области биологии, экологии </w:t>
            </w:r>
          </w:p>
        </w:tc>
        <w:tc>
          <w:tcPr>
            <w:tcW w:w="1533" w:type="dxa"/>
            <w:vMerge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конкурс сочинений «Моя Адыгея»</w:t>
            </w:r>
          </w:p>
        </w:tc>
        <w:tc>
          <w:tcPr>
            <w:tcW w:w="1533" w:type="dxa"/>
            <w:vMerge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фестиваль творчества детей с ограниченными возможностями здоровья «Мир в моей ладошке»</w:t>
            </w:r>
          </w:p>
        </w:tc>
        <w:tc>
          <w:tcPr>
            <w:tcW w:w="1533" w:type="dxa"/>
            <w:vMerge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конкурс творческих работ, посвященный Дню матери</w:t>
            </w:r>
          </w:p>
        </w:tc>
        <w:tc>
          <w:tcPr>
            <w:tcW w:w="1533" w:type="dxa"/>
            <w:vMerge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фестиваль родного языка «Живой, как жизнь»</w:t>
            </w:r>
          </w:p>
        </w:tc>
        <w:tc>
          <w:tcPr>
            <w:tcW w:w="1533" w:type="dxa"/>
            <w:vMerge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 чтецов, посвящённый творчеству выдающихся поэтов и писателей РА</w:t>
            </w:r>
          </w:p>
        </w:tc>
        <w:tc>
          <w:tcPr>
            <w:tcW w:w="1533" w:type="dxa"/>
            <w:vMerge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Городские предметные олимпиады</w:t>
            </w:r>
          </w:p>
        </w:tc>
        <w:tc>
          <w:tcPr>
            <w:tcW w:w="1533" w:type="dxa"/>
            <w:vMerge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Открытые олимпиады</w:t>
            </w:r>
          </w:p>
        </w:tc>
        <w:tc>
          <w:tcPr>
            <w:tcW w:w="1533" w:type="dxa"/>
            <w:vMerge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смотр – конку</w:t>
            </w:r>
            <w:proofErr w:type="gramStart"/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рс стр</w:t>
            </w:r>
            <w:proofErr w:type="gramEnd"/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оя и песни «Равнение на мужество», посвящённый 70 – </w:t>
            </w:r>
            <w:proofErr w:type="spellStart"/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летию</w:t>
            </w:r>
            <w:proofErr w:type="spellEnd"/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Победы в Великой Отечественной войне 1941 – 1945 годов </w:t>
            </w:r>
          </w:p>
        </w:tc>
        <w:tc>
          <w:tcPr>
            <w:tcW w:w="1533" w:type="dxa"/>
            <w:vMerge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3234" w:type="dxa"/>
            <w:gridSpan w:val="2"/>
            <w:vAlign w:val="center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 Совершенствование системы оценки качества образования</w:t>
            </w: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713,0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713,0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241,0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241,0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252,0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252,0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диагностических работ для обучающихся IV, IX, XI (XII) классов</w:t>
            </w:r>
          </w:p>
        </w:tc>
        <w:tc>
          <w:tcPr>
            <w:tcW w:w="1533" w:type="dxa"/>
            <w:vMerge w:val="restart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159,0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репетиционных экзаменов по математике и русскому языку</w:t>
            </w:r>
            <w:r w:rsidRPr="005E10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E1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форме:</w:t>
            </w:r>
          </w:p>
        </w:tc>
        <w:tc>
          <w:tcPr>
            <w:tcW w:w="1533" w:type="dxa"/>
            <w:vMerge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162,0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Единого государственного экзамена для выпускников XI (XII) классов</w:t>
            </w:r>
          </w:p>
        </w:tc>
        <w:tc>
          <w:tcPr>
            <w:tcW w:w="1533" w:type="dxa"/>
            <w:vMerge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Основного государственного экзамена для выпускников IX классов </w:t>
            </w:r>
          </w:p>
        </w:tc>
        <w:tc>
          <w:tcPr>
            <w:tcW w:w="1533" w:type="dxa"/>
            <w:vMerge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независимой оценки качества работы ОО</w:t>
            </w:r>
          </w:p>
        </w:tc>
        <w:tc>
          <w:tcPr>
            <w:tcW w:w="1533" w:type="dxa"/>
            <w:vMerge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3234" w:type="dxa"/>
            <w:gridSpan w:val="2"/>
            <w:vAlign w:val="center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5. Социализация и поддержка, профессиональная адаптация обучающихся общеобразовательных организаций</w:t>
            </w: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2 837,3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2 837,3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945,0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945,0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992,3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992,3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временного трудоустройства несовершеннолетних в трудовые бригады</w:t>
            </w:r>
          </w:p>
        </w:tc>
        <w:tc>
          <w:tcPr>
            <w:tcW w:w="153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образованию</w:t>
            </w: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2 837,3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2 837,3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945,0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945,0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992,3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992,3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3234" w:type="dxa"/>
            <w:gridSpan w:val="2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6. </w:t>
            </w:r>
            <w:proofErr w:type="gramStart"/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питания обучающихся из многодетных семей и находящихся в трудной жизненной ситуации</w:t>
            </w:r>
            <w:proofErr w:type="gramEnd"/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82 092,0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82 092,0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25 701,6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25 701,6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27 507,5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27 507,5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28 882,9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28 882,9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горячим питанием школьников </w:t>
            </w: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из многодетных семей и находящихся в трудной жизненной ситуации в соответствии с СанПиН</w:t>
            </w:r>
          </w:p>
        </w:tc>
        <w:tc>
          <w:tcPr>
            <w:tcW w:w="1533" w:type="dxa"/>
            <w:vMerge w:val="restart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Комитет по образованию, </w:t>
            </w: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образовательные организации, подведомственные Комитету по образованию</w:t>
            </w: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82 092,0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82 092,0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25 701,6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25 701,6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27 507,5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27 507,5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28 882,9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28 882,9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в </w:t>
            </w:r>
            <w:proofErr w:type="spellStart"/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СКОШ VIII вида</w:t>
            </w:r>
          </w:p>
        </w:tc>
        <w:tc>
          <w:tcPr>
            <w:tcW w:w="1533" w:type="dxa"/>
            <w:vMerge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3 142,0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3 142,0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987,0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1 050,0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1 050,0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1 105,0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1 105,0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3234" w:type="dxa"/>
            <w:gridSpan w:val="2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7. Организация летнего отдыха </w:t>
            </w:r>
            <w:proofErr w:type="gramStart"/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10 005,0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2 814,3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7 190,7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4 843,3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2 814,3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2 029,0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2 517,9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2 517,9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2 643,8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2 643,8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горячим питанием школьников, посещающих летние лагеря на базе ОО</w:t>
            </w:r>
          </w:p>
        </w:tc>
        <w:tc>
          <w:tcPr>
            <w:tcW w:w="153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10 005,0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2 814,3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7 190,7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4 843,3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2 814,3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2 029,0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2 517,9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2 517,9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2 643,8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2 643,8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3234" w:type="dxa"/>
            <w:gridSpan w:val="2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8. Обеспечение комплексной безопасности ОО</w:t>
            </w: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715,0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715,0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715,0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715,0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Оборудование ОО дополнительными камерами видеонаблюдения (ОО № 2, СКОШ VIII вида, 23, 35)</w:t>
            </w:r>
          </w:p>
        </w:tc>
        <w:tc>
          <w:tcPr>
            <w:tcW w:w="1533" w:type="dxa"/>
            <w:vMerge w:val="restart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СКОШ VIII вида</w:t>
            </w:r>
          </w:p>
        </w:tc>
        <w:tc>
          <w:tcPr>
            <w:tcW w:w="1533" w:type="dxa"/>
            <w:vMerge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и установка системы «ГЛОНАСС» и </w:t>
            </w:r>
            <w:proofErr w:type="spellStart"/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тахографа</w:t>
            </w:r>
            <w:proofErr w:type="spellEnd"/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4 ОО (СКОШ VIII вида, №№ 14,23, </w:t>
            </w:r>
            <w:proofErr w:type="spellStart"/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МЦРТДиЮ</w:t>
            </w:r>
            <w:proofErr w:type="spellEnd"/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33" w:type="dxa"/>
            <w:vMerge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СКОШ VIII вида</w:t>
            </w:r>
          </w:p>
        </w:tc>
        <w:tc>
          <w:tcPr>
            <w:tcW w:w="1533" w:type="dxa"/>
            <w:vMerge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работ по сносу здания бывшей мастерской МБОУ «ООШ №20»</w:t>
            </w:r>
          </w:p>
        </w:tc>
        <w:tc>
          <w:tcPr>
            <w:tcW w:w="1533" w:type="dxa"/>
            <w:vMerge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9. Приобретение мебели для общеобразовательных организаций комитетом по образованию</w:t>
            </w:r>
          </w:p>
        </w:tc>
        <w:tc>
          <w:tcPr>
            <w:tcW w:w="1533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8 080,0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8 080,0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8 080,0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8 080,0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3234" w:type="dxa"/>
            <w:gridSpan w:val="2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10. Осуществление капитального ремонта общеобразовательных организаций</w:t>
            </w: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315,8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315,8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315,8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315,8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Капитальный ремонт узла учёта тепловой энергии с </w:t>
            </w: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автоматическим регулированием системы отопления МБОУ «СОШ № 6»</w:t>
            </w:r>
          </w:p>
        </w:tc>
        <w:tc>
          <w:tcPr>
            <w:tcW w:w="1533" w:type="dxa"/>
            <w:vMerge w:val="restart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Комитет по образованию, образовательные </w:t>
            </w: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организации, подведомственные Комитету по образованию</w:t>
            </w: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81,8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81,8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81,8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81,8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Проектно-изыскательские работы СОШ №7, СОШ №15</w:t>
            </w:r>
          </w:p>
        </w:tc>
        <w:tc>
          <w:tcPr>
            <w:tcW w:w="1533" w:type="dxa"/>
            <w:vMerge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234,0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234,0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3234" w:type="dxa"/>
            <w:gridSpan w:val="2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11. Финансовое обеспечение муниципального задания ОО (школы)</w:t>
            </w: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342 008,6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342 008,6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102 388,6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102 388,6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117 972,0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117 972,0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121 648,0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121 648,0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муниципального задания ОО (школы)</w:t>
            </w:r>
          </w:p>
        </w:tc>
        <w:tc>
          <w:tcPr>
            <w:tcW w:w="153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342 008,6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342 008,6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102 388,6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102 388,6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117 972,0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117 972,0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121 648,0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121 648,0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3234" w:type="dxa"/>
            <w:gridSpan w:val="2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12. Субвенция на реализацию образовательного стандарта общего образования</w:t>
            </w: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1 369 292,9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1 369 292,9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425 717,9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425 717,9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461 674,0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461 674,0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481 901,0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481 901,0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Выплата заработной платы административному, педагогическому и учебно-вспомогательному персоналу, другие расходы</w:t>
            </w:r>
          </w:p>
        </w:tc>
        <w:tc>
          <w:tcPr>
            <w:tcW w:w="153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1 369 292,9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1 369 292,9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425 717,9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425 717,9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461 674,0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461 674,0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481 901,0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481 901,0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3234" w:type="dxa"/>
            <w:gridSpan w:val="2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13. Финансовое обеспечение муниципального задания ОДОД (внешкольные образовательные организации)</w:t>
            </w: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136 185,0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136 185,0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35 932,0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35 932,0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46 533,0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46 533,0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53 720,0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53 720,0</w:t>
            </w:r>
          </w:p>
        </w:tc>
        <w:tc>
          <w:tcPr>
            <w:tcW w:w="4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муниципального задания ОДОД (внешкольные образовательные организации)</w:t>
            </w:r>
          </w:p>
        </w:tc>
        <w:tc>
          <w:tcPr>
            <w:tcW w:w="153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136 185,0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136 185,0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35 932,0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35 932,0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46 533,0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46 533,0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53 720,0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53 720,0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3234" w:type="dxa"/>
            <w:gridSpan w:val="2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14. Обеспечение деятельности общеобразовательных организаций (СКОШ)</w:t>
            </w: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9 612,2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9 612,2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2 966,2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2 966,2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3 298,0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3 298,0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3 348,0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3 348,0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общеобразовательных  организаций (СКОШ)</w:t>
            </w:r>
          </w:p>
        </w:tc>
        <w:tc>
          <w:tcPr>
            <w:tcW w:w="153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9 612,2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9 612,2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2 966,2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2 966,2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3 298,0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3 298,0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3 348,0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3 348,0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3234" w:type="dxa"/>
            <w:gridSpan w:val="2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15. Финансовое обеспечение муниципального задания  ОДОД (прочие </w:t>
            </w:r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образовательные организации)</w:t>
            </w: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27 113,9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27 113,9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7 453,9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7 453,9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9 642,0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9 642,0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10 018,0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10 018,0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Финансовое обеспечение муниципального задания  ОДОД (прочие образовательные организации)</w:t>
            </w:r>
          </w:p>
        </w:tc>
        <w:tc>
          <w:tcPr>
            <w:tcW w:w="153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27 113,9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27 113,9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7 453,9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7 453,9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9 642,0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9 642,0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10 018,0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10 018,0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16. Субвенция на реализацию образовательного стандарта общего образования в частных ОО</w:t>
            </w:r>
          </w:p>
        </w:tc>
        <w:tc>
          <w:tcPr>
            <w:tcW w:w="153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16 838,0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16 838,0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5 411,0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5 411,0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5 590,0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5 590,0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5 837,0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5 837,0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17. Выплаты стипендий Главы муниципального образования  «Город Майкоп»   лучшим учащимся, творчески одаренным детям общеобразовательных организаций города</w:t>
            </w:r>
          </w:p>
        </w:tc>
        <w:tc>
          <w:tcPr>
            <w:tcW w:w="153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3234" w:type="dxa"/>
            <w:gridSpan w:val="2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18. Укрепление материально-технической базы ОО</w:t>
            </w: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341,0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341,0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341,0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341,0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и установка металлоискателей  МБОУ «СОШ №2»</w:t>
            </w:r>
          </w:p>
        </w:tc>
        <w:tc>
          <w:tcPr>
            <w:tcW w:w="153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341,0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341,0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3234" w:type="dxa"/>
            <w:gridSpan w:val="2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19. Укрепление материально-технической базы прочих организаций</w:t>
            </w: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стационарного подавителя связи ГИМЦ</w:t>
            </w:r>
          </w:p>
        </w:tc>
        <w:tc>
          <w:tcPr>
            <w:tcW w:w="1533" w:type="dxa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3234" w:type="dxa"/>
            <w:gridSpan w:val="2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20. Расходы на решение социально-значимых вопросов по предложениям депутатов </w:t>
            </w:r>
            <w:proofErr w:type="spellStart"/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ГосСовета</w:t>
            </w:r>
            <w:proofErr w:type="spellEnd"/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Хасэ</w:t>
            </w:r>
            <w:proofErr w:type="spellEnd"/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 в организациях общего образования</w:t>
            </w: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3 515,4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3 515,4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3 515,4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3 515,4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асфальтового покрытия территории школьного двора со стороны ул. 12 Марта </w:t>
            </w: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МБОУ «СОШ №2» </w:t>
            </w:r>
          </w:p>
        </w:tc>
        <w:tc>
          <w:tcPr>
            <w:tcW w:w="1533" w:type="dxa"/>
            <w:vMerge w:val="restart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Комитет по образованию, образовательные организации, </w:t>
            </w: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подведомственные Комитету по образованию</w:t>
            </w: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150,0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Восстановление ступеней входа в школу со стороны ул. 9 Января МБОУ «СОШ №2» </w:t>
            </w:r>
          </w:p>
        </w:tc>
        <w:tc>
          <w:tcPr>
            <w:tcW w:w="1533" w:type="dxa"/>
            <w:vMerge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спортивного зала МБОУ «СОШ №3» </w:t>
            </w:r>
          </w:p>
        </w:tc>
        <w:tc>
          <w:tcPr>
            <w:tcW w:w="1533" w:type="dxa"/>
            <w:vMerge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кровли над малым спортивным залом и приобретение строительных материалов в рамках подготовки школы к новому учебному году МБОУ «СОШ №6» </w:t>
            </w:r>
          </w:p>
        </w:tc>
        <w:tc>
          <w:tcPr>
            <w:tcW w:w="1533" w:type="dxa"/>
            <w:vMerge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школьного пищеблока и прочих ремонтных работ в рамках подготовки к началу 2015-2016 учебного года МБОУ «СОШ №6»</w:t>
            </w:r>
          </w:p>
        </w:tc>
        <w:tc>
          <w:tcPr>
            <w:tcW w:w="1533" w:type="dxa"/>
            <w:vMerge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окна, ремонт водоснабжения и здания начальной школы; замена окон в основной школе МБОУ «СОШ № 7»</w:t>
            </w:r>
          </w:p>
        </w:tc>
        <w:tc>
          <w:tcPr>
            <w:tcW w:w="1533" w:type="dxa"/>
            <w:vMerge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спортивной площадки МБОУ «СОШ №10»</w:t>
            </w:r>
          </w:p>
        </w:tc>
        <w:tc>
          <w:tcPr>
            <w:tcW w:w="1533" w:type="dxa"/>
            <w:vMerge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освещения в школьном дворе МБОУ «СОШ №11»</w:t>
            </w:r>
          </w:p>
        </w:tc>
        <w:tc>
          <w:tcPr>
            <w:tcW w:w="1533" w:type="dxa"/>
            <w:vMerge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школьного бассейна, зала бассейна МБОУ «СОШ №11»</w:t>
            </w:r>
          </w:p>
        </w:tc>
        <w:tc>
          <w:tcPr>
            <w:tcW w:w="1533" w:type="dxa"/>
            <w:vMerge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сантехники МБОУ «Лицей №19» </w:t>
            </w:r>
          </w:p>
        </w:tc>
        <w:tc>
          <w:tcPr>
            <w:tcW w:w="1533" w:type="dxa"/>
            <w:vMerge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113,0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113,0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Ремонтные работы по приведению в соответствие с санитарными нормами помещения кабинетов № 1 и № 2, наружной стены и системы водостока и </w:t>
            </w: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водоотведения в  МБОУ «ООШ №20»</w:t>
            </w:r>
          </w:p>
        </w:tc>
        <w:tc>
          <w:tcPr>
            <w:tcW w:w="1533" w:type="dxa"/>
            <w:vMerge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Установка узла учета тепловой энергии в МБОУ «СОШ №23»   </w:t>
            </w:r>
          </w:p>
        </w:tc>
        <w:tc>
          <w:tcPr>
            <w:tcW w:w="1533" w:type="dxa"/>
            <w:vMerge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Проведение работ по монтажу  узла учета тепловой энергии в МБОУ «СОШ №23»   </w:t>
            </w:r>
          </w:p>
        </w:tc>
        <w:tc>
          <w:tcPr>
            <w:tcW w:w="1533" w:type="dxa"/>
            <w:vMerge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проектно-сметной документации по капитальному ремонту системы водоотведения МБОУ «СОШ №23»</w:t>
            </w:r>
          </w:p>
        </w:tc>
        <w:tc>
          <w:tcPr>
            <w:tcW w:w="1533" w:type="dxa"/>
            <w:vMerge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кровли МБОУ «ООШ №27»</w:t>
            </w:r>
          </w:p>
        </w:tc>
        <w:tc>
          <w:tcPr>
            <w:tcW w:w="1533" w:type="dxa"/>
            <w:vMerge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Текущий ремонт санузла на 2 этаже блока "В" МБОУ «Эколого-биологический лицей №35»</w:t>
            </w:r>
          </w:p>
        </w:tc>
        <w:tc>
          <w:tcPr>
            <w:tcW w:w="1533" w:type="dxa"/>
            <w:vMerge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Замена оконных блоков в рекреациях МБОУ «Эколого-биологический лицей №35» </w:t>
            </w:r>
          </w:p>
        </w:tc>
        <w:tc>
          <w:tcPr>
            <w:tcW w:w="1533" w:type="dxa"/>
            <w:vMerge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Merge w:val="restart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Развитие системы дошкольного образования</w:t>
            </w:r>
          </w:p>
        </w:tc>
        <w:tc>
          <w:tcPr>
            <w:tcW w:w="1533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подпрограмме, в том числе по соисполнителям</w:t>
            </w: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1 712 172,1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924 733,8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787 438,3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594 285,6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306 297,3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287 988,3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550 133,4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302 643,4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247 490,0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567 753,1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315 793,1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251 960,0</w:t>
            </w:r>
          </w:p>
        </w:tc>
        <w:tc>
          <w:tcPr>
            <w:tcW w:w="4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24F5E" w:rsidRPr="005E106D" w:rsidTr="0007397B">
        <w:tc>
          <w:tcPr>
            <w:tcW w:w="1701" w:type="dxa"/>
            <w:vMerge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1 678 524,1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924 733,8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753 790,3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560 637,6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306 297,3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254 340,3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550 133,4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302 643,4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247 490,0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567 753,1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315 793,1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251 960,0</w:t>
            </w:r>
          </w:p>
        </w:tc>
        <w:tc>
          <w:tcPr>
            <w:tcW w:w="4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24F5E" w:rsidRPr="005E106D" w:rsidTr="0007397B">
        <w:tc>
          <w:tcPr>
            <w:tcW w:w="1701" w:type="dxa"/>
            <w:vMerge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ЖКХ и благоустройства Администрации МО "Город Майкоп"</w:t>
            </w: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33 648,0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33 648,0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33 648,0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33 648,0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24F5E" w:rsidRPr="005E106D" w:rsidTr="0007397B">
        <w:tc>
          <w:tcPr>
            <w:tcW w:w="3234" w:type="dxa"/>
            <w:gridSpan w:val="2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 Осуществление капитального ремонта ДОО</w:t>
            </w: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3 890,8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3 890,8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3 890,8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3 890,8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Проектно-изыскательские работы, капитальный ремонт отопления </w:t>
            </w: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МБДОУ №5</w:t>
            </w:r>
          </w:p>
        </w:tc>
        <w:tc>
          <w:tcPr>
            <w:tcW w:w="1533" w:type="dxa"/>
            <w:vMerge w:val="restart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Комитет по образованию, образовательные организации, </w:t>
            </w: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подведомственные Комитету по образованию</w:t>
            </w: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718,2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718,2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718,2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718,2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Проектно-изыскательские работы, капитальный ремонт отопления МБДОУ №10</w:t>
            </w:r>
          </w:p>
        </w:tc>
        <w:tc>
          <w:tcPr>
            <w:tcW w:w="1533" w:type="dxa"/>
            <w:vMerge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706,5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706,5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706,5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706,5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Проектно-изыскательские работы, капитальный ремонт ясельной группы  МБДОУ №12</w:t>
            </w:r>
          </w:p>
        </w:tc>
        <w:tc>
          <w:tcPr>
            <w:tcW w:w="1533" w:type="dxa"/>
            <w:vMerge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386,1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386,1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386,1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386,1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Проектно-изыскательские работы</w:t>
            </w:r>
            <w:proofErr w:type="gramStart"/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капитальный ремонт МБДОУ №26</w:t>
            </w:r>
          </w:p>
        </w:tc>
        <w:tc>
          <w:tcPr>
            <w:tcW w:w="1533" w:type="dxa"/>
            <w:vMerge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Проектно-изыскательские работы, изготовление проектно-сметной документации, оснащение, капитальный ремонт группы МБДОУ №60  </w:t>
            </w:r>
          </w:p>
        </w:tc>
        <w:tc>
          <w:tcPr>
            <w:tcW w:w="1533" w:type="dxa"/>
            <w:vMerge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Проектно-изыскательские работы по капитальному ремонту кровли МБДОУ №8</w:t>
            </w:r>
          </w:p>
        </w:tc>
        <w:tc>
          <w:tcPr>
            <w:tcW w:w="1533" w:type="dxa"/>
            <w:vMerge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3234" w:type="dxa"/>
            <w:gridSpan w:val="2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 Финансовое обеспечение муниципального задания ДОО</w:t>
            </w: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744 916,9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744 916,9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245 466,9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245 466,9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247 490,0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247 490,0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251 960,0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251 960,0</w:t>
            </w:r>
          </w:p>
        </w:tc>
        <w:tc>
          <w:tcPr>
            <w:tcW w:w="4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муниципального задания ДОО</w:t>
            </w:r>
          </w:p>
        </w:tc>
        <w:tc>
          <w:tcPr>
            <w:tcW w:w="153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744 916,9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744 916,9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245 466,9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245 466,9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247 490,0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247 490,0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251 960,0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251 960,0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3234" w:type="dxa"/>
            <w:gridSpan w:val="2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 Субвенция на реализацию образовательного стандарта дошкольного образования</w:t>
            </w: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916 628,3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916 628,3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303 692,3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303 692,3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299 952,0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299 952,0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312 984,0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312 984,0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Выплата заработной платы административному, педагогическому и учебно-вспомогательному персоналу, другие расходы</w:t>
            </w:r>
          </w:p>
        </w:tc>
        <w:tc>
          <w:tcPr>
            <w:tcW w:w="153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916 628,3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916 628,3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303 692,3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303 692,3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299 952,0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299 952,0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312 984,0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312 984,0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 Строительство МБДОУ №16</w:t>
            </w:r>
          </w:p>
        </w:tc>
        <w:tc>
          <w:tcPr>
            <w:tcW w:w="153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ЖКХ и благоустройства </w:t>
            </w: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Администрации МО "Город Майкоп"</w:t>
            </w:r>
          </w:p>
        </w:tc>
        <w:tc>
          <w:tcPr>
            <w:tcW w:w="799" w:type="dxa"/>
            <w:vAlign w:val="center"/>
          </w:tcPr>
          <w:p w:rsidR="005E106D" w:rsidRPr="005E106D" w:rsidRDefault="00824F5E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4721,6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824F5E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4721,6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824F5E" w:rsidP="00824F5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4721,6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824F5E" w:rsidP="005E106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4721,6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5. Субвенция на реализацию образовательного стандарта дошкольного образования в частных ДОО</w:t>
            </w:r>
          </w:p>
        </w:tc>
        <w:tc>
          <w:tcPr>
            <w:tcW w:w="153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8 105,5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8 105,5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2 605,0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2 605,0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2 691,4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2 691,4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2 809,1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2 809,1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4F5E" w:rsidRPr="005E106D" w:rsidTr="0007397B">
        <w:tc>
          <w:tcPr>
            <w:tcW w:w="3234" w:type="dxa"/>
            <w:gridSpan w:val="2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6. Приобретение  мебели и основных средств в ДОО</w:t>
            </w: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1 920,5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1 920,5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1 920,5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1 920,5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 мебели и основных средств в ДОО</w:t>
            </w:r>
          </w:p>
        </w:tc>
        <w:tc>
          <w:tcPr>
            <w:tcW w:w="1533" w:type="dxa"/>
            <w:vMerge w:val="restart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1 570,5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1 570,5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1 570,5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1 570,5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теневого навеса МБДОУ №60</w:t>
            </w:r>
          </w:p>
        </w:tc>
        <w:tc>
          <w:tcPr>
            <w:tcW w:w="1533" w:type="dxa"/>
            <w:vMerge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7. Строительство МБДОУ №№ 21, 22 </w:t>
            </w:r>
          </w:p>
        </w:tc>
        <w:tc>
          <w:tcPr>
            <w:tcW w:w="153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ЖКХ и благоустройства Администрации МО "Город Майкоп"</w:t>
            </w:r>
          </w:p>
        </w:tc>
        <w:tc>
          <w:tcPr>
            <w:tcW w:w="799" w:type="dxa"/>
            <w:vAlign w:val="center"/>
          </w:tcPr>
          <w:p w:rsidR="005E106D" w:rsidRPr="005E106D" w:rsidRDefault="005E106D" w:rsidP="00824F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</w:t>
            </w:r>
            <w:r w:rsidR="00824F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926,5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824F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</w:t>
            </w:r>
            <w:r w:rsidR="00824F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926,5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824F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</w:t>
            </w:r>
            <w:r w:rsidR="00824F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926,5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824F5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</w:t>
            </w:r>
            <w:r w:rsidR="00824F5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926,5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8. Закупка и установка систем передачи сигнала о пожаре «Стрелец-мониторинг» для ДОО</w:t>
            </w:r>
          </w:p>
        </w:tc>
        <w:tc>
          <w:tcPr>
            <w:tcW w:w="1533" w:type="dxa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3234" w:type="dxa"/>
            <w:gridSpan w:val="2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9. Установка узлов учета по тепловой энергии в ДОО</w:t>
            </w: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615,0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615,0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615,0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615,0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Проектно-изыскательские работы на установку узла учета тепловой энергии в МБДОУ №9</w:t>
            </w:r>
          </w:p>
        </w:tc>
        <w:tc>
          <w:tcPr>
            <w:tcW w:w="1533" w:type="dxa"/>
            <w:vMerge w:val="restart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узла учета тепловой энергии МБДОУ №62</w:t>
            </w:r>
          </w:p>
        </w:tc>
        <w:tc>
          <w:tcPr>
            <w:tcW w:w="1533" w:type="dxa"/>
            <w:vMerge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591,0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591,0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591,0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591,0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3234" w:type="dxa"/>
            <w:gridSpan w:val="2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10. Расходы на решение социально-значимых вопросов по предложениям депутатов </w:t>
            </w:r>
            <w:proofErr w:type="spellStart"/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ГосСовета</w:t>
            </w:r>
            <w:proofErr w:type="spellEnd"/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Хасэ</w:t>
            </w:r>
            <w:proofErr w:type="spellEnd"/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 в организациях дошкольного образования</w:t>
            </w: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2 425,0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2 425,0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2 425,0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2 425,0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теневого навеса на игровой площадке младшей группы  МБДОУ №4</w:t>
            </w:r>
          </w:p>
        </w:tc>
        <w:tc>
          <w:tcPr>
            <w:tcW w:w="1533" w:type="dxa"/>
            <w:vMerge w:val="restart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Комитет по образованию, образовательные организации, </w:t>
            </w: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подведомственные Комитету по образованию</w:t>
            </w: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145,0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Установка узла учета тепловой энергии в здании МБДОУ №9</w:t>
            </w:r>
          </w:p>
        </w:tc>
        <w:tc>
          <w:tcPr>
            <w:tcW w:w="1533" w:type="dxa"/>
            <w:vMerge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Приобретение двух теневых веранд МБДОУ №12 </w:t>
            </w:r>
          </w:p>
        </w:tc>
        <w:tc>
          <w:tcPr>
            <w:tcW w:w="1533" w:type="dxa"/>
            <w:vMerge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канализационной системы и сантехнического оборудования в  МБДОУ №23</w:t>
            </w:r>
          </w:p>
        </w:tc>
        <w:tc>
          <w:tcPr>
            <w:tcW w:w="1533" w:type="dxa"/>
            <w:vMerge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уличных веранд на игровых площадках МБДОУ №28 </w:t>
            </w:r>
          </w:p>
        </w:tc>
        <w:tc>
          <w:tcPr>
            <w:tcW w:w="1533" w:type="dxa"/>
            <w:vMerge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холодильного оборудования МБДОУ №28</w:t>
            </w:r>
          </w:p>
        </w:tc>
        <w:tc>
          <w:tcPr>
            <w:tcW w:w="1533" w:type="dxa"/>
            <w:vMerge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Ремонтные работы потолка в прачечной и ремонтные работы входной площадки в здание МБДОУ №53</w:t>
            </w:r>
          </w:p>
        </w:tc>
        <w:tc>
          <w:tcPr>
            <w:tcW w:w="1533" w:type="dxa"/>
            <w:vMerge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Монтаж узла учета тепловой энергии в здании МБДОУ №60 </w:t>
            </w:r>
          </w:p>
        </w:tc>
        <w:tc>
          <w:tcPr>
            <w:tcW w:w="1533" w:type="dxa"/>
            <w:vMerge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311,0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311,0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1701" w:type="dxa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узлов учета тепловой энергии в двух корпусах МБДОУ №62</w:t>
            </w:r>
          </w:p>
        </w:tc>
        <w:tc>
          <w:tcPr>
            <w:tcW w:w="1533" w:type="dxa"/>
            <w:vMerge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3234" w:type="dxa"/>
            <w:gridSpan w:val="2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Содержание Аппарата управления</w:t>
            </w: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27 093,5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27 093,5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8 813,5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8 813,5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8 948,0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8 948,0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9 332,0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9 332,0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3234" w:type="dxa"/>
            <w:gridSpan w:val="2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содержание Аппарата управления</w:t>
            </w: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27 093,5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27 093,5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8 813,5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8 813,5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8 948,0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8 948,0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9 332,0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9 332,0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3234" w:type="dxa"/>
            <w:gridSpan w:val="2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Содержание МКУ "ЦБОУ"</w:t>
            </w: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64 399,0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64 399,0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20 648,0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20 648,0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21 445,0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21 445,0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22 306,0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22 306,0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824F5E" w:rsidRPr="005E106D" w:rsidTr="0007397B">
        <w:tc>
          <w:tcPr>
            <w:tcW w:w="3234" w:type="dxa"/>
            <w:gridSpan w:val="2"/>
            <w:vAlign w:val="center"/>
          </w:tcPr>
          <w:p w:rsidR="005E106D" w:rsidRPr="005E106D" w:rsidRDefault="005E106D" w:rsidP="005E106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-содержание МКУ "ЦБОУ"</w:t>
            </w:r>
          </w:p>
        </w:tc>
        <w:tc>
          <w:tcPr>
            <w:tcW w:w="79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64 399,0</w:t>
            </w:r>
          </w:p>
        </w:tc>
        <w:tc>
          <w:tcPr>
            <w:tcW w:w="55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2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64 399,0</w:t>
            </w:r>
          </w:p>
        </w:tc>
        <w:tc>
          <w:tcPr>
            <w:tcW w:w="549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20 648,0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20 648,0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21 445,0</w:t>
            </w:r>
          </w:p>
        </w:tc>
        <w:tc>
          <w:tcPr>
            <w:tcW w:w="553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21 445,0</w:t>
            </w:r>
          </w:p>
        </w:tc>
        <w:tc>
          <w:tcPr>
            <w:tcW w:w="54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22 306,0</w:t>
            </w:r>
          </w:p>
        </w:tc>
        <w:tc>
          <w:tcPr>
            <w:tcW w:w="505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5E106D" w:rsidRPr="005E106D" w:rsidRDefault="005E106D" w:rsidP="005E1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1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22 306,0</w:t>
            </w:r>
          </w:p>
        </w:tc>
        <w:tc>
          <w:tcPr>
            <w:tcW w:w="499" w:type="dxa"/>
          </w:tcPr>
          <w:p w:rsidR="005E106D" w:rsidRPr="005E106D" w:rsidRDefault="005E106D" w:rsidP="005E10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</w:tbl>
    <w:p w:rsidR="005E106D" w:rsidRPr="005E106D" w:rsidRDefault="005E106D" w:rsidP="005E10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9A1" w:rsidRPr="005E106D" w:rsidRDefault="00D178AB" w:rsidP="00D178AB">
      <w:pPr>
        <w:jc w:val="center"/>
      </w:pPr>
      <w:r>
        <w:t>________________________</w:t>
      </w:r>
    </w:p>
    <w:sectPr w:rsidR="00FB59A1" w:rsidRPr="005E106D" w:rsidSect="005E10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F0F"/>
    <w:multiLevelType w:val="hybridMultilevel"/>
    <w:tmpl w:val="F85432A6"/>
    <w:lvl w:ilvl="0" w:tplc="35DCB7C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7353B9"/>
    <w:multiLevelType w:val="hybridMultilevel"/>
    <w:tmpl w:val="7DE2DBA6"/>
    <w:lvl w:ilvl="0" w:tplc="CC3C8E38">
      <w:start w:val="1"/>
      <w:numFmt w:val="decimal"/>
      <w:lvlText w:val="%1."/>
      <w:lvlJc w:val="left"/>
      <w:pPr>
        <w:ind w:left="9291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EC71BD"/>
    <w:multiLevelType w:val="hybridMultilevel"/>
    <w:tmpl w:val="317CDD5E"/>
    <w:lvl w:ilvl="0" w:tplc="BE5A36EA">
      <w:start w:val="17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8316A5"/>
    <w:multiLevelType w:val="hybridMultilevel"/>
    <w:tmpl w:val="94A2B830"/>
    <w:lvl w:ilvl="0" w:tplc="4D90027C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B35263D"/>
    <w:multiLevelType w:val="hybridMultilevel"/>
    <w:tmpl w:val="4768BDC8"/>
    <w:lvl w:ilvl="0" w:tplc="93746D6C">
      <w:start w:val="1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96531"/>
    <w:multiLevelType w:val="hybridMultilevel"/>
    <w:tmpl w:val="66763818"/>
    <w:lvl w:ilvl="0" w:tplc="681E9CA2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A21382"/>
    <w:multiLevelType w:val="hybridMultilevel"/>
    <w:tmpl w:val="C01C9A6E"/>
    <w:lvl w:ilvl="0" w:tplc="4CBE80B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4D9786B"/>
    <w:multiLevelType w:val="hybridMultilevel"/>
    <w:tmpl w:val="ED4C3B26"/>
    <w:lvl w:ilvl="0" w:tplc="82C668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BB2FD9"/>
    <w:multiLevelType w:val="hybridMultilevel"/>
    <w:tmpl w:val="93ACAE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7B5E78"/>
    <w:multiLevelType w:val="hybridMultilevel"/>
    <w:tmpl w:val="F0E62A6A"/>
    <w:lvl w:ilvl="0" w:tplc="7370F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45FF6"/>
    <w:multiLevelType w:val="hybridMultilevel"/>
    <w:tmpl w:val="A906F5C6"/>
    <w:lvl w:ilvl="0" w:tplc="6A48CA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723E88"/>
    <w:multiLevelType w:val="hybridMultilevel"/>
    <w:tmpl w:val="BB9A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C3760"/>
    <w:multiLevelType w:val="multilevel"/>
    <w:tmpl w:val="48D0CD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00000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b/>
        <w:i/>
        <w:color w:val="00000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/>
        <w:i/>
        <w:color w:val="00000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b/>
        <w:i/>
        <w:color w:val="000000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b/>
        <w:i/>
        <w:color w:val="000000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b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b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b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b/>
        <w:i/>
        <w:color w:val="000000"/>
      </w:rPr>
    </w:lvl>
  </w:abstractNum>
  <w:abstractNum w:abstractNumId="13">
    <w:nsid w:val="206E5125"/>
    <w:multiLevelType w:val="hybridMultilevel"/>
    <w:tmpl w:val="B50045B4"/>
    <w:lvl w:ilvl="0" w:tplc="6BA4D6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5FA242D"/>
    <w:multiLevelType w:val="hybridMultilevel"/>
    <w:tmpl w:val="0C103E60"/>
    <w:lvl w:ilvl="0" w:tplc="7370F9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6514CF"/>
    <w:multiLevelType w:val="hybridMultilevel"/>
    <w:tmpl w:val="436AB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F167F"/>
    <w:multiLevelType w:val="hybridMultilevel"/>
    <w:tmpl w:val="07664FD8"/>
    <w:lvl w:ilvl="0" w:tplc="A86A943A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AD57AFF"/>
    <w:multiLevelType w:val="multilevel"/>
    <w:tmpl w:val="18DC20E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/>
      </w:rPr>
    </w:lvl>
    <w:lvl w:ilvl="1">
      <w:start w:val="1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>
    <w:nsid w:val="2BA04675"/>
    <w:multiLevelType w:val="hybridMultilevel"/>
    <w:tmpl w:val="F85432A6"/>
    <w:lvl w:ilvl="0" w:tplc="35DCB7C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2D6F3899"/>
    <w:multiLevelType w:val="hybridMultilevel"/>
    <w:tmpl w:val="3948D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4B3DD8"/>
    <w:multiLevelType w:val="multilevel"/>
    <w:tmpl w:val="9724B5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  <w:i/>
      </w:rPr>
    </w:lvl>
  </w:abstractNum>
  <w:abstractNum w:abstractNumId="21">
    <w:nsid w:val="2FF757AA"/>
    <w:multiLevelType w:val="hybridMultilevel"/>
    <w:tmpl w:val="F08E0530"/>
    <w:lvl w:ilvl="0" w:tplc="568A4E3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0DE7B54"/>
    <w:multiLevelType w:val="hybridMultilevel"/>
    <w:tmpl w:val="B50045B4"/>
    <w:lvl w:ilvl="0" w:tplc="6BA4D6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1AC4343"/>
    <w:multiLevelType w:val="hybridMultilevel"/>
    <w:tmpl w:val="310CF346"/>
    <w:lvl w:ilvl="0" w:tplc="7370F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5A5EDA"/>
    <w:multiLevelType w:val="hybridMultilevel"/>
    <w:tmpl w:val="3E6C1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05409C"/>
    <w:multiLevelType w:val="hybridMultilevel"/>
    <w:tmpl w:val="FBD0F556"/>
    <w:lvl w:ilvl="0" w:tplc="F4B6B2A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97A354F"/>
    <w:multiLevelType w:val="hybridMultilevel"/>
    <w:tmpl w:val="412A7642"/>
    <w:lvl w:ilvl="0" w:tplc="2C422B36">
      <w:start w:val="1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3ABC06CB"/>
    <w:multiLevelType w:val="multilevel"/>
    <w:tmpl w:val="7522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8F0CF4"/>
    <w:multiLevelType w:val="hybridMultilevel"/>
    <w:tmpl w:val="07664FD8"/>
    <w:lvl w:ilvl="0" w:tplc="A86A943A">
      <w:start w:val="1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9">
    <w:nsid w:val="403567C7"/>
    <w:multiLevelType w:val="hybridMultilevel"/>
    <w:tmpl w:val="AB00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951D66"/>
    <w:multiLevelType w:val="hybridMultilevel"/>
    <w:tmpl w:val="1616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CF3439"/>
    <w:multiLevelType w:val="hybridMultilevel"/>
    <w:tmpl w:val="D7C2CEF6"/>
    <w:lvl w:ilvl="0" w:tplc="7370F9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6D34F31"/>
    <w:multiLevelType w:val="hybridMultilevel"/>
    <w:tmpl w:val="F79CA3C4"/>
    <w:lvl w:ilvl="0" w:tplc="1A3858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1F755E"/>
    <w:multiLevelType w:val="hybridMultilevel"/>
    <w:tmpl w:val="3CE6BBB8"/>
    <w:lvl w:ilvl="0" w:tplc="CF5CB1E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ABD7DFE"/>
    <w:multiLevelType w:val="multilevel"/>
    <w:tmpl w:val="BFF83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5">
    <w:nsid w:val="4E240A38"/>
    <w:multiLevelType w:val="hybridMultilevel"/>
    <w:tmpl w:val="ABD0CCD2"/>
    <w:lvl w:ilvl="0" w:tplc="B2DC4BD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>
    <w:nsid w:val="4F6462D3"/>
    <w:multiLevelType w:val="hybridMultilevel"/>
    <w:tmpl w:val="30AED55C"/>
    <w:lvl w:ilvl="0" w:tplc="9572A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2A54368"/>
    <w:multiLevelType w:val="multilevel"/>
    <w:tmpl w:val="6BF630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5AAB08F9"/>
    <w:multiLevelType w:val="hybridMultilevel"/>
    <w:tmpl w:val="A64E789A"/>
    <w:lvl w:ilvl="0" w:tplc="34AE743C">
      <w:start w:val="10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5FD0060C"/>
    <w:multiLevelType w:val="hybridMultilevel"/>
    <w:tmpl w:val="A7F028E6"/>
    <w:lvl w:ilvl="0" w:tplc="A650F64E">
      <w:start w:val="13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60C64665"/>
    <w:multiLevelType w:val="multilevel"/>
    <w:tmpl w:val="2A4ADD5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1">
    <w:nsid w:val="60DC30C7"/>
    <w:multiLevelType w:val="hybridMultilevel"/>
    <w:tmpl w:val="B50045B4"/>
    <w:lvl w:ilvl="0" w:tplc="6BA4D6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60E44F57"/>
    <w:multiLevelType w:val="hybridMultilevel"/>
    <w:tmpl w:val="B50045B4"/>
    <w:lvl w:ilvl="0" w:tplc="6BA4D6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67003FB1"/>
    <w:multiLevelType w:val="hybridMultilevel"/>
    <w:tmpl w:val="644625A6"/>
    <w:lvl w:ilvl="0" w:tplc="7370F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387EA4"/>
    <w:multiLevelType w:val="hybridMultilevel"/>
    <w:tmpl w:val="B3F0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2941BA"/>
    <w:multiLevelType w:val="hybridMultilevel"/>
    <w:tmpl w:val="4AA048D4"/>
    <w:lvl w:ilvl="0" w:tplc="A66885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6">
    <w:nsid w:val="7077680A"/>
    <w:multiLevelType w:val="multilevel"/>
    <w:tmpl w:val="C67E790E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7">
    <w:nsid w:val="774D0E60"/>
    <w:multiLevelType w:val="hybridMultilevel"/>
    <w:tmpl w:val="42BA3D8E"/>
    <w:lvl w:ilvl="0" w:tplc="7370F9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8152208"/>
    <w:multiLevelType w:val="hybridMultilevel"/>
    <w:tmpl w:val="974E31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446513"/>
    <w:multiLevelType w:val="hybridMultilevel"/>
    <w:tmpl w:val="4B740496"/>
    <w:lvl w:ilvl="0" w:tplc="7370F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31"/>
  </w:num>
  <w:num w:numId="4">
    <w:abstractNumId w:val="45"/>
  </w:num>
  <w:num w:numId="5">
    <w:abstractNumId w:val="1"/>
  </w:num>
  <w:num w:numId="6">
    <w:abstractNumId w:val="43"/>
  </w:num>
  <w:num w:numId="7">
    <w:abstractNumId w:val="46"/>
  </w:num>
  <w:num w:numId="8">
    <w:abstractNumId w:val="27"/>
  </w:num>
  <w:num w:numId="9">
    <w:abstractNumId w:val="9"/>
  </w:num>
  <w:num w:numId="10">
    <w:abstractNumId w:val="5"/>
  </w:num>
  <w:num w:numId="11">
    <w:abstractNumId w:val="23"/>
  </w:num>
  <w:num w:numId="12">
    <w:abstractNumId w:val="49"/>
  </w:num>
  <w:num w:numId="13">
    <w:abstractNumId w:val="47"/>
  </w:num>
  <w:num w:numId="14">
    <w:abstractNumId w:val="14"/>
  </w:num>
  <w:num w:numId="15">
    <w:abstractNumId w:val="40"/>
  </w:num>
  <w:num w:numId="16">
    <w:abstractNumId w:val="20"/>
  </w:num>
  <w:num w:numId="17">
    <w:abstractNumId w:val="29"/>
  </w:num>
  <w:num w:numId="18">
    <w:abstractNumId w:val="15"/>
  </w:num>
  <w:num w:numId="19">
    <w:abstractNumId w:val="10"/>
  </w:num>
  <w:num w:numId="20">
    <w:abstractNumId w:val="35"/>
  </w:num>
  <w:num w:numId="21">
    <w:abstractNumId w:val="34"/>
  </w:num>
  <w:num w:numId="22">
    <w:abstractNumId w:val="44"/>
  </w:num>
  <w:num w:numId="23">
    <w:abstractNumId w:val="17"/>
  </w:num>
  <w:num w:numId="24">
    <w:abstractNumId w:val="19"/>
  </w:num>
  <w:num w:numId="25">
    <w:abstractNumId w:val="33"/>
  </w:num>
  <w:num w:numId="26">
    <w:abstractNumId w:val="25"/>
  </w:num>
  <w:num w:numId="27">
    <w:abstractNumId w:val="8"/>
  </w:num>
  <w:num w:numId="28">
    <w:abstractNumId w:val="32"/>
  </w:num>
  <w:num w:numId="29">
    <w:abstractNumId w:val="16"/>
  </w:num>
  <w:num w:numId="30">
    <w:abstractNumId w:val="12"/>
  </w:num>
  <w:num w:numId="31">
    <w:abstractNumId w:val="22"/>
  </w:num>
  <w:num w:numId="32">
    <w:abstractNumId w:val="18"/>
  </w:num>
  <w:num w:numId="33">
    <w:abstractNumId w:val="24"/>
  </w:num>
  <w:num w:numId="34">
    <w:abstractNumId w:val="36"/>
  </w:num>
  <w:num w:numId="35">
    <w:abstractNumId w:val="3"/>
  </w:num>
  <w:num w:numId="36">
    <w:abstractNumId w:val="48"/>
  </w:num>
  <w:num w:numId="37">
    <w:abstractNumId w:val="6"/>
  </w:num>
  <w:num w:numId="38">
    <w:abstractNumId w:val="4"/>
  </w:num>
  <w:num w:numId="39">
    <w:abstractNumId w:val="28"/>
  </w:num>
  <w:num w:numId="40">
    <w:abstractNumId w:val="2"/>
  </w:num>
  <w:num w:numId="41">
    <w:abstractNumId w:val="0"/>
  </w:num>
  <w:num w:numId="42">
    <w:abstractNumId w:val="42"/>
  </w:num>
  <w:num w:numId="43">
    <w:abstractNumId w:val="41"/>
  </w:num>
  <w:num w:numId="44">
    <w:abstractNumId w:val="13"/>
  </w:num>
  <w:num w:numId="45">
    <w:abstractNumId w:val="11"/>
  </w:num>
  <w:num w:numId="46">
    <w:abstractNumId w:val="26"/>
  </w:num>
  <w:num w:numId="47">
    <w:abstractNumId w:val="39"/>
  </w:num>
  <w:num w:numId="48">
    <w:abstractNumId w:val="38"/>
  </w:num>
  <w:num w:numId="49">
    <w:abstractNumId w:val="30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59"/>
    <w:rsid w:val="0007397B"/>
    <w:rsid w:val="000F5C7E"/>
    <w:rsid w:val="001910A1"/>
    <w:rsid w:val="002A783E"/>
    <w:rsid w:val="002D0C2A"/>
    <w:rsid w:val="005E106D"/>
    <w:rsid w:val="008201BD"/>
    <w:rsid w:val="00824F5E"/>
    <w:rsid w:val="008A1F1A"/>
    <w:rsid w:val="008E21C9"/>
    <w:rsid w:val="009B041F"/>
    <w:rsid w:val="009D3D13"/>
    <w:rsid w:val="00A70EB5"/>
    <w:rsid w:val="00AD6059"/>
    <w:rsid w:val="00C47DC8"/>
    <w:rsid w:val="00D178AB"/>
    <w:rsid w:val="00D26258"/>
    <w:rsid w:val="00FB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5E106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E106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06D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E106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E106D"/>
  </w:style>
  <w:style w:type="paragraph" w:styleId="a3">
    <w:name w:val="List Paragraph"/>
    <w:basedOn w:val="a"/>
    <w:link w:val="a4"/>
    <w:uiPriority w:val="34"/>
    <w:qFormat/>
    <w:rsid w:val="005E106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E106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E106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E1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5E106D"/>
  </w:style>
  <w:style w:type="character" w:customStyle="1" w:styleId="a4">
    <w:name w:val="Абзац списка Знак"/>
    <w:basedOn w:val="a0"/>
    <w:link w:val="a3"/>
    <w:uiPriority w:val="34"/>
    <w:locked/>
    <w:rsid w:val="005E106D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5E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E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E106D"/>
    <w:rPr>
      <w:b/>
      <w:bCs/>
    </w:rPr>
  </w:style>
  <w:style w:type="paragraph" w:customStyle="1" w:styleId="Style4">
    <w:name w:val="Style4"/>
    <w:basedOn w:val="a"/>
    <w:uiPriority w:val="99"/>
    <w:rsid w:val="005E106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5E106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5E106D"/>
    <w:pPr>
      <w:widowControl w:val="0"/>
      <w:autoSpaceDE w:val="0"/>
      <w:autoSpaceDN w:val="0"/>
      <w:adjustRightInd w:val="0"/>
      <w:spacing w:after="0" w:line="238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5E106D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5E106D"/>
    <w:rPr>
      <w:strike w:val="0"/>
      <w:dstrike w:val="0"/>
      <w:color w:val="0059AA"/>
      <w:u w:val="none"/>
      <w:effect w:val="none"/>
    </w:rPr>
  </w:style>
  <w:style w:type="table" w:customStyle="1" w:styleId="10">
    <w:name w:val="Сетка таблицы1"/>
    <w:basedOn w:val="a1"/>
    <w:next w:val="a7"/>
    <w:uiPriority w:val="59"/>
    <w:rsid w:val="005E1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E10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5E106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5E10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5E106D"/>
    <w:rPr>
      <w:rFonts w:ascii="Calibri" w:eastAsia="Calibri" w:hAnsi="Calibri" w:cs="Times New Roman"/>
    </w:rPr>
  </w:style>
  <w:style w:type="character" w:customStyle="1" w:styleId="FontStyle11">
    <w:name w:val="Font Style11"/>
    <w:rsid w:val="005E106D"/>
    <w:rPr>
      <w:rFonts w:ascii="Times New Roman" w:hAnsi="Times New Roman" w:cs="Times New Roman"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5E106D"/>
    <w:rPr>
      <w:color w:val="800080"/>
      <w:u w:val="single"/>
    </w:rPr>
  </w:style>
  <w:style w:type="paragraph" w:customStyle="1" w:styleId="font5">
    <w:name w:val="font5"/>
    <w:basedOn w:val="a"/>
    <w:rsid w:val="005E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E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E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5E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5E10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5E10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5E10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10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77">
    <w:name w:val="xl77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xl78">
    <w:name w:val="xl78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xl79">
    <w:name w:val="xl79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80">
    <w:name w:val="xl80"/>
    <w:basedOn w:val="a"/>
    <w:rsid w:val="005E10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5E10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5E10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E10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E10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xl93">
    <w:name w:val="xl93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96">
    <w:name w:val="xl96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E106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xl104">
    <w:name w:val="xl104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07">
    <w:name w:val="xl107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xl116">
    <w:name w:val="xl116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5E106D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21">
    <w:name w:val="xl121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xl123">
    <w:name w:val="xl123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5E10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5E106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5E106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5E106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5E106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5E106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E106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9">
    <w:name w:val="xl139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5E106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5E10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5E106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E10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5E10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5E106D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5E10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5E106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5E106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5E106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5E106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5E106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5E106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0">
    <w:name w:val="xl170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5E106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5E106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5E10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E1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5E106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E106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06D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E106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E106D"/>
  </w:style>
  <w:style w:type="paragraph" w:styleId="a3">
    <w:name w:val="List Paragraph"/>
    <w:basedOn w:val="a"/>
    <w:link w:val="a4"/>
    <w:uiPriority w:val="34"/>
    <w:qFormat/>
    <w:rsid w:val="005E106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E106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E106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E1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5E106D"/>
  </w:style>
  <w:style w:type="character" w:customStyle="1" w:styleId="a4">
    <w:name w:val="Абзац списка Знак"/>
    <w:basedOn w:val="a0"/>
    <w:link w:val="a3"/>
    <w:uiPriority w:val="34"/>
    <w:locked/>
    <w:rsid w:val="005E106D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5E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E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E106D"/>
    <w:rPr>
      <w:b/>
      <w:bCs/>
    </w:rPr>
  </w:style>
  <w:style w:type="paragraph" w:customStyle="1" w:styleId="Style4">
    <w:name w:val="Style4"/>
    <w:basedOn w:val="a"/>
    <w:uiPriority w:val="99"/>
    <w:rsid w:val="005E106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5E106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5E106D"/>
    <w:pPr>
      <w:widowControl w:val="0"/>
      <w:autoSpaceDE w:val="0"/>
      <w:autoSpaceDN w:val="0"/>
      <w:adjustRightInd w:val="0"/>
      <w:spacing w:after="0" w:line="238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5E106D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5E106D"/>
    <w:rPr>
      <w:strike w:val="0"/>
      <w:dstrike w:val="0"/>
      <w:color w:val="0059AA"/>
      <w:u w:val="none"/>
      <w:effect w:val="none"/>
    </w:rPr>
  </w:style>
  <w:style w:type="table" w:customStyle="1" w:styleId="10">
    <w:name w:val="Сетка таблицы1"/>
    <w:basedOn w:val="a1"/>
    <w:next w:val="a7"/>
    <w:uiPriority w:val="59"/>
    <w:rsid w:val="005E1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E10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5E106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5E10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5E106D"/>
    <w:rPr>
      <w:rFonts w:ascii="Calibri" w:eastAsia="Calibri" w:hAnsi="Calibri" w:cs="Times New Roman"/>
    </w:rPr>
  </w:style>
  <w:style w:type="character" w:customStyle="1" w:styleId="FontStyle11">
    <w:name w:val="Font Style11"/>
    <w:rsid w:val="005E106D"/>
    <w:rPr>
      <w:rFonts w:ascii="Times New Roman" w:hAnsi="Times New Roman" w:cs="Times New Roman"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5E106D"/>
    <w:rPr>
      <w:color w:val="800080"/>
      <w:u w:val="single"/>
    </w:rPr>
  </w:style>
  <w:style w:type="paragraph" w:customStyle="1" w:styleId="font5">
    <w:name w:val="font5"/>
    <w:basedOn w:val="a"/>
    <w:rsid w:val="005E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E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E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5E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5E10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5E10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5E10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10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77">
    <w:name w:val="xl77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xl78">
    <w:name w:val="xl78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xl79">
    <w:name w:val="xl79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80">
    <w:name w:val="xl80"/>
    <w:basedOn w:val="a"/>
    <w:rsid w:val="005E10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5E10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5E10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E10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E10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xl93">
    <w:name w:val="xl93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96">
    <w:name w:val="xl96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E106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xl104">
    <w:name w:val="xl104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07">
    <w:name w:val="xl107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xl116">
    <w:name w:val="xl116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5E106D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21">
    <w:name w:val="xl121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xl123">
    <w:name w:val="xl123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5E10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5E106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5E106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5E106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5E106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5E106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E106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9">
    <w:name w:val="xl139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5E106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5E10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5E106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E10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5E10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5E106D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5E10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5E106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5E106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5E106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5E106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5E106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5E106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0">
    <w:name w:val="xl170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5E106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5E106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5E10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E1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3498</Words>
  <Characters>19939</Characters>
  <Application>Microsoft Office Word</Application>
  <DocSecurity>4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2015-10-31T12:11:00Z</dcterms:created>
  <dcterms:modified xsi:type="dcterms:W3CDTF">2015-10-31T12:11:00Z</dcterms:modified>
</cp:coreProperties>
</file>